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17" w:rsidRPr="00862689" w:rsidRDefault="00E77817" w:rsidP="00B3431E"/>
    <w:p w:rsidR="00862689" w:rsidRDefault="00862689" w:rsidP="00E77817">
      <w:pPr>
        <w:pStyle w:val="a3"/>
        <w:jc w:val="center"/>
        <w:rPr>
          <w:b/>
        </w:rPr>
      </w:pPr>
      <w:r w:rsidRPr="00862689">
        <w:rPr>
          <w:b/>
        </w:rPr>
        <w:t>Маслова Е.В.</w:t>
      </w:r>
      <w:r>
        <w:rPr>
          <w:b/>
        </w:rPr>
        <w:t xml:space="preserve"> </w:t>
      </w:r>
    </w:p>
    <w:p w:rsidR="00A11352" w:rsidRPr="00FE473E" w:rsidRDefault="00A11352" w:rsidP="00A11352">
      <w:pPr>
        <w:pStyle w:val="2"/>
        <w:widowControl/>
        <w:tabs>
          <w:tab w:val="left" w:pos="360"/>
        </w:tabs>
        <w:ind w:firstLine="709"/>
        <w:rPr>
          <w:szCs w:val="28"/>
          <w:u w:val="none"/>
          <w:lang w:val="ru-RU"/>
        </w:rPr>
      </w:pPr>
      <w:bookmarkStart w:id="0" w:name="_GoBack"/>
      <w:bookmarkEnd w:id="0"/>
      <w:r w:rsidRPr="00FE473E">
        <w:rPr>
          <w:szCs w:val="28"/>
          <w:u w:val="none"/>
          <w:lang w:val="ru-RU"/>
        </w:rPr>
        <w:t>Примерная тематика курсовых и дипломных работ</w:t>
      </w:r>
    </w:p>
    <w:p w:rsidR="00E77817" w:rsidRPr="00862689" w:rsidRDefault="00E77817" w:rsidP="00E77817">
      <w:pPr>
        <w:pStyle w:val="a3"/>
      </w:pP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>Негативные PR-технологии: использование официальных и неофициальных каналов (на примере продвижения …)</w:t>
      </w: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>Особенности формирования фирменного стиля (на примере …).</w:t>
      </w: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>Исследования в сфере медиа: задачи и востребованность в современных условиях (на примере Воронежской области)</w:t>
      </w: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>Рейтинги популярности и доверие к СМИ: опыт регионального исследования</w:t>
      </w: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>Разработка и проведение эффективной коммуникационной кампании (на примере …)</w:t>
      </w: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>Новые технологии в рекламе: региональный аспект</w:t>
      </w: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>Особенности оценок аудитории наружной рекламы (на примере Воронежской области)</w:t>
      </w: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>Ценовое и ценностное стимулирование сбыта: сущность, задачи, особенности организации и проведения</w:t>
      </w: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>Конкурсы и лотереи как эффективный инструмент продвижения (на примере…)</w:t>
      </w:r>
    </w:p>
    <w:p w:rsidR="00550D63" w:rsidRPr="00862689" w:rsidRDefault="00550D63" w:rsidP="00B3431E">
      <w:pPr>
        <w:pStyle w:val="a3"/>
        <w:numPr>
          <w:ilvl w:val="0"/>
          <w:numId w:val="1"/>
        </w:numPr>
      </w:pPr>
      <w:r w:rsidRPr="00862689">
        <w:t>Возникновение и этапы развития рекламы и связей с общественностью в России: тенденции и перспективы</w:t>
      </w:r>
    </w:p>
    <w:p w:rsidR="00550D63" w:rsidRPr="00862689" w:rsidRDefault="00550D63" w:rsidP="00B3431E">
      <w:pPr>
        <w:pStyle w:val="a3"/>
        <w:numPr>
          <w:ilvl w:val="0"/>
          <w:numId w:val="1"/>
        </w:numPr>
      </w:pPr>
      <w:r w:rsidRPr="00862689">
        <w:t>Общественное мнение как объект воздействия специалиста СО (на примере …).</w:t>
      </w:r>
    </w:p>
    <w:p w:rsidR="00550D63" w:rsidRPr="00862689" w:rsidRDefault="00550D63" w:rsidP="00B3431E">
      <w:pPr>
        <w:pStyle w:val="a3"/>
        <w:numPr>
          <w:ilvl w:val="0"/>
          <w:numId w:val="1"/>
        </w:numPr>
      </w:pPr>
      <w:r w:rsidRPr="00862689">
        <w:t xml:space="preserve">Роль исследований </w:t>
      </w:r>
      <w:proofErr w:type="spellStart"/>
      <w:r w:rsidRPr="00862689">
        <w:t>Леббона</w:t>
      </w:r>
      <w:proofErr w:type="spellEnd"/>
      <w:r w:rsidRPr="00862689">
        <w:t xml:space="preserve"> и </w:t>
      </w:r>
      <w:proofErr w:type="spellStart"/>
      <w:r w:rsidRPr="00862689">
        <w:t>Тарда</w:t>
      </w:r>
      <w:proofErr w:type="spellEnd"/>
      <w:r w:rsidRPr="00862689">
        <w:t xml:space="preserve"> в формировании профессии </w:t>
      </w:r>
      <w:r w:rsidR="00B3431E" w:rsidRPr="00862689">
        <w:t xml:space="preserve">специалиста по </w:t>
      </w:r>
      <w:r w:rsidRPr="00862689">
        <w:t>связ</w:t>
      </w:r>
      <w:r w:rsidR="00B3431E" w:rsidRPr="00862689">
        <w:t>ям</w:t>
      </w:r>
      <w:r w:rsidRPr="00862689">
        <w:t xml:space="preserve"> с общественностью. </w:t>
      </w:r>
    </w:p>
    <w:p w:rsidR="00550D63" w:rsidRPr="00862689" w:rsidRDefault="00550D63" w:rsidP="00B3431E">
      <w:pPr>
        <w:pStyle w:val="a3"/>
        <w:numPr>
          <w:ilvl w:val="0"/>
          <w:numId w:val="1"/>
        </w:numPr>
      </w:pPr>
      <w:r w:rsidRPr="00862689">
        <w:t>Формирование паблисити: работа специалиста со СМИ (на примере …)</w:t>
      </w:r>
    </w:p>
    <w:p w:rsidR="00550D63" w:rsidRPr="00862689" w:rsidRDefault="00550D63" w:rsidP="00B3431E">
      <w:pPr>
        <w:pStyle w:val="a3"/>
        <w:numPr>
          <w:ilvl w:val="0"/>
          <w:numId w:val="1"/>
        </w:numPr>
      </w:pPr>
      <w:r w:rsidRPr="00862689">
        <w:t xml:space="preserve">Этика и профессиональные стандарты в рекламе и связях с общественностью: опыт регионального исследования. </w:t>
      </w:r>
    </w:p>
    <w:p w:rsidR="00550D63" w:rsidRPr="00862689" w:rsidRDefault="00550D63" w:rsidP="00B3431E">
      <w:pPr>
        <w:pStyle w:val="a3"/>
        <w:numPr>
          <w:ilvl w:val="0"/>
          <w:numId w:val="1"/>
        </w:numPr>
      </w:pPr>
      <w:r w:rsidRPr="00862689">
        <w:t>Ярмарка как инструмент маркетинга, рекламы и связей с общественностью (на примере деятельности фирмы …</w:t>
      </w:r>
      <w:proofErr w:type="gramStart"/>
      <w:r w:rsidRPr="00862689">
        <w:t xml:space="preserve"> )</w:t>
      </w:r>
      <w:proofErr w:type="gramEnd"/>
      <w:r w:rsidRPr="00862689">
        <w:t>.</w:t>
      </w: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 xml:space="preserve">Роль </w:t>
      </w:r>
      <w:proofErr w:type="spellStart"/>
      <w:r w:rsidRPr="00862689">
        <w:t>медиакоммуникатора</w:t>
      </w:r>
      <w:proofErr w:type="spellEnd"/>
      <w:r w:rsidRPr="00862689">
        <w:t xml:space="preserve"> в оценках различных аудиторий: пути повышения эффективности деятельности</w:t>
      </w:r>
    </w:p>
    <w:p w:rsidR="00B3431E" w:rsidRPr="00862689" w:rsidRDefault="00B3431E" w:rsidP="00B3431E">
      <w:pPr>
        <w:pStyle w:val="a3"/>
        <w:numPr>
          <w:ilvl w:val="0"/>
          <w:numId w:val="1"/>
        </w:numPr>
      </w:pPr>
      <w:r w:rsidRPr="00862689">
        <w:t>Интегрированны</w:t>
      </w:r>
      <w:r w:rsidR="007B69DA" w:rsidRPr="00862689">
        <w:t>е маркетинговы</w:t>
      </w:r>
      <w:r w:rsidR="00E77817" w:rsidRPr="00862689">
        <w:t>е коммуникации: особенности орг</w:t>
      </w:r>
      <w:r w:rsidR="007B69DA" w:rsidRPr="00862689">
        <w:t>анизации и проведения (на примере …)</w:t>
      </w:r>
    </w:p>
    <w:p w:rsidR="00550D63" w:rsidRPr="00862689" w:rsidRDefault="00550D63" w:rsidP="00550D63">
      <w:pPr>
        <w:tabs>
          <w:tab w:val="left" w:pos="-142"/>
        </w:tabs>
        <w:rPr>
          <w:b/>
        </w:rPr>
      </w:pPr>
    </w:p>
    <w:p w:rsidR="00B601CA" w:rsidRPr="00862689" w:rsidRDefault="00B601CA"/>
    <w:sectPr w:rsidR="00B601CA" w:rsidRPr="00862689" w:rsidSect="0078525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CE9"/>
    <w:multiLevelType w:val="hybridMultilevel"/>
    <w:tmpl w:val="99C2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63"/>
    <w:rsid w:val="00550D63"/>
    <w:rsid w:val="00785257"/>
    <w:rsid w:val="007B69DA"/>
    <w:rsid w:val="00862689"/>
    <w:rsid w:val="00A11352"/>
    <w:rsid w:val="00B3431E"/>
    <w:rsid w:val="00B601CA"/>
    <w:rsid w:val="00DB7451"/>
    <w:rsid w:val="00E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1E"/>
    <w:pPr>
      <w:ind w:left="720"/>
      <w:contextualSpacing/>
    </w:pPr>
  </w:style>
  <w:style w:type="paragraph" w:styleId="2">
    <w:name w:val="Body Text 2"/>
    <w:basedOn w:val="a"/>
    <w:link w:val="20"/>
    <w:rsid w:val="00A11352"/>
    <w:pPr>
      <w:widowControl w:val="0"/>
      <w:jc w:val="center"/>
    </w:pPr>
    <w:rPr>
      <w:b/>
      <w:sz w:val="28"/>
      <w:szCs w:val="20"/>
      <w:u w:val="single"/>
      <w:lang w:val="en-US"/>
    </w:rPr>
  </w:style>
  <w:style w:type="character" w:customStyle="1" w:styleId="20">
    <w:name w:val="Основной текст 2 Знак"/>
    <w:basedOn w:val="a0"/>
    <w:link w:val="2"/>
    <w:rsid w:val="00A11352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1E"/>
    <w:pPr>
      <w:ind w:left="720"/>
      <w:contextualSpacing/>
    </w:pPr>
  </w:style>
  <w:style w:type="paragraph" w:styleId="2">
    <w:name w:val="Body Text 2"/>
    <w:basedOn w:val="a"/>
    <w:link w:val="20"/>
    <w:rsid w:val="00A11352"/>
    <w:pPr>
      <w:widowControl w:val="0"/>
      <w:jc w:val="center"/>
    </w:pPr>
    <w:rPr>
      <w:b/>
      <w:sz w:val="28"/>
      <w:szCs w:val="20"/>
      <w:u w:val="single"/>
      <w:lang w:val="en-US"/>
    </w:rPr>
  </w:style>
  <w:style w:type="character" w:customStyle="1" w:styleId="20">
    <w:name w:val="Основной текст 2 Знак"/>
    <w:basedOn w:val="a0"/>
    <w:link w:val="2"/>
    <w:rsid w:val="00A11352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Admin</cp:lastModifiedBy>
  <cp:revision>4</cp:revision>
  <dcterms:created xsi:type="dcterms:W3CDTF">2020-04-21T09:30:00Z</dcterms:created>
  <dcterms:modified xsi:type="dcterms:W3CDTF">2020-04-22T09:01:00Z</dcterms:modified>
</cp:coreProperties>
</file>