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B" w:rsidRPr="00346D5B" w:rsidRDefault="00346D5B" w:rsidP="00346D5B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>Методические указания</w:t>
      </w:r>
    </w:p>
    <w:p w:rsidR="00346D5B" w:rsidRPr="00346D5B" w:rsidRDefault="00346D5B" w:rsidP="00346D5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 xml:space="preserve"> </w:t>
      </w:r>
      <w:r w:rsidRPr="00346D5B">
        <w:rPr>
          <w:rFonts w:eastAsia="Times New Roman" w:cs="Times New Roman"/>
          <w:szCs w:val="28"/>
          <w:lang w:eastAsia="ru-RU"/>
        </w:rPr>
        <w:t xml:space="preserve">по дисциплине </w:t>
      </w:r>
      <w:r w:rsidRPr="00346D5B">
        <w:rPr>
          <w:rFonts w:eastAsia="Times New Roman" w:cs="Times New Roman"/>
          <w:b/>
          <w:szCs w:val="28"/>
          <w:lang w:eastAsia="ru-RU"/>
        </w:rPr>
        <w:t>«Особенности языка рекламы»</w:t>
      </w:r>
      <w:r w:rsidRPr="00346D5B">
        <w:rPr>
          <w:rFonts w:eastAsia="Times New Roman" w:cs="Times New Roman"/>
          <w:szCs w:val="28"/>
          <w:lang w:eastAsia="ru-RU"/>
        </w:rPr>
        <w:t xml:space="preserve"> (направление  </w:t>
      </w:r>
      <w:r w:rsidR="00DD6ADF">
        <w:rPr>
          <w:rFonts w:eastAsia="Times New Roman" w:cs="Times New Roman"/>
          <w:szCs w:val="28"/>
          <w:lang w:eastAsia="ru-RU"/>
        </w:rPr>
        <w:t xml:space="preserve">42.03.01 </w:t>
      </w:r>
      <w:r w:rsidRPr="00346D5B">
        <w:rPr>
          <w:rFonts w:eastAsia="Times New Roman" w:cs="Times New Roman"/>
          <w:szCs w:val="28"/>
          <w:lang w:eastAsia="ru-RU"/>
        </w:rPr>
        <w:t>«</w:t>
      </w:r>
      <w:proofErr w:type="spellStart"/>
      <w:r w:rsidRPr="00346D5B">
        <w:rPr>
          <w:rFonts w:eastAsia="Times New Roman" w:cs="Times New Roman"/>
          <w:szCs w:val="28"/>
          <w:lang w:eastAsia="ru-RU"/>
        </w:rPr>
        <w:t>РиСО</w:t>
      </w:r>
      <w:proofErr w:type="spellEnd"/>
      <w:r w:rsidRPr="00346D5B">
        <w:rPr>
          <w:rFonts w:eastAsia="Times New Roman" w:cs="Times New Roman"/>
          <w:szCs w:val="28"/>
          <w:lang w:eastAsia="ru-RU"/>
        </w:rPr>
        <w:t xml:space="preserve">») </w:t>
      </w:r>
    </w:p>
    <w:p w:rsidR="00346D5B" w:rsidRPr="00346D5B" w:rsidRDefault="00346D5B" w:rsidP="00346D5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>для студентов 5 курса заочного отделения</w:t>
      </w: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>К зимней сессии</w:t>
      </w:r>
    </w:p>
    <w:p w:rsidR="00346D5B" w:rsidRPr="00346D5B" w:rsidRDefault="00346D5B" w:rsidP="00346D5B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346D5B" w:rsidRPr="00346D5B" w:rsidRDefault="00346D5B" w:rsidP="00346D5B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>1.Ознакомиться с рекомендуемой литературой (основная и дополнительная литература).</w:t>
      </w:r>
    </w:p>
    <w:p w:rsidR="00346D5B" w:rsidRPr="00346D5B" w:rsidRDefault="00346D5B" w:rsidP="00346D5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6D5B">
        <w:rPr>
          <w:rFonts w:ascii="Minion Pro" w:eastAsia="Times New Roman" w:hAnsi="Minion Pro" w:cs="Times New Roman"/>
          <w:szCs w:val="28"/>
          <w:lang w:eastAsia="ru-RU"/>
        </w:rPr>
        <w:t>2.Повторить типы текстовых ошибок по учебному пособию</w:t>
      </w:r>
      <w:r w:rsidR="003C0C77">
        <w:rPr>
          <w:rFonts w:ascii="Minion Pro" w:eastAsia="Times New Roman" w:hAnsi="Minion Pro" w:cs="Times New Roman"/>
          <w:szCs w:val="28"/>
          <w:lang w:eastAsia="ru-RU"/>
        </w:rPr>
        <w:t>:</w:t>
      </w:r>
      <w:r w:rsidRPr="00346D5B">
        <w:rPr>
          <w:rFonts w:ascii="Minion Pro" w:eastAsia="Times New Roman" w:hAnsi="Minion Pro" w:cs="Times New Roman"/>
          <w:szCs w:val="28"/>
          <w:lang w:eastAsia="ru-RU"/>
        </w:rPr>
        <w:t xml:space="preserve"> </w:t>
      </w:r>
      <w:proofErr w:type="spellStart"/>
      <w:r w:rsidRPr="00346D5B">
        <w:rPr>
          <w:rFonts w:eastAsia="Times New Roman" w:cs="Times New Roman"/>
          <w:color w:val="000000"/>
          <w:szCs w:val="28"/>
          <w:lang w:eastAsia="ru-RU"/>
        </w:rPr>
        <w:t>Шишлянникова</w:t>
      </w:r>
      <w:proofErr w:type="spellEnd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 А. М. Литературное редактирование </w:t>
      </w:r>
      <w:proofErr w:type="spellStart"/>
      <w:r w:rsidRPr="00346D5B">
        <w:rPr>
          <w:rFonts w:eastAsia="Times New Roman" w:cs="Times New Roman"/>
          <w:color w:val="000000"/>
          <w:szCs w:val="28"/>
          <w:lang w:eastAsia="ru-RU"/>
        </w:rPr>
        <w:t>медиатекстов</w:t>
      </w:r>
      <w:proofErr w:type="spellEnd"/>
      <w:r w:rsidRPr="00346D5B">
        <w:rPr>
          <w:rFonts w:eastAsia="Times New Roman" w:cs="Times New Roman"/>
          <w:color w:val="000000"/>
          <w:szCs w:val="28"/>
          <w:lang w:eastAsia="ru-RU"/>
        </w:rPr>
        <w:t>: теория и практика</w:t>
      </w:r>
      <w:proofErr w:type="gramStart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 учебное пособие / А. М. </w:t>
      </w:r>
      <w:proofErr w:type="spellStart"/>
      <w:r w:rsidRPr="00346D5B">
        <w:rPr>
          <w:rFonts w:eastAsia="Times New Roman" w:cs="Times New Roman"/>
          <w:color w:val="000000"/>
          <w:szCs w:val="28"/>
          <w:lang w:eastAsia="ru-RU"/>
        </w:rPr>
        <w:t>Шишлянникова</w:t>
      </w:r>
      <w:proofErr w:type="spellEnd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, И. В. </w:t>
      </w:r>
      <w:proofErr w:type="spellStart"/>
      <w:r w:rsidRPr="00346D5B">
        <w:rPr>
          <w:rFonts w:eastAsia="Times New Roman" w:cs="Times New Roman"/>
          <w:color w:val="000000"/>
          <w:szCs w:val="28"/>
          <w:lang w:eastAsia="ru-RU"/>
        </w:rPr>
        <w:t>Хоро</w:t>
      </w:r>
      <w:r w:rsidRPr="00346D5B">
        <w:rPr>
          <w:rFonts w:eastAsia="Times New Roman" w:cs="Times New Roman"/>
          <w:color w:val="000000"/>
          <w:szCs w:val="28"/>
          <w:lang w:eastAsia="ru-RU"/>
        </w:rPr>
        <w:softHyphen/>
        <w:t>шунова</w:t>
      </w:r>
      <w:proofErr w:type="spellEnd"/>
      <w:r w:rsidRPr="00346D5B">
        <w:rPr>
          <w:rFonts w:eastAsia="Times New Roman" w:cs="Times New Roman"/>
          <w:color w:val="000000"/>
          <w:szCs w:val="28"/>
          <w:lang w:eastAsia="ru-RU"/>
        </w:rPr>
        <w:t>. – Воронеж</w:t>
      </w:r>
      <w:proofErr w:type="gramStart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346D5B">
        <w:rPr>
          <w:rFonts w:eastAsia="Times New Roman" w:cs="Times New Roman"/>
          <w:color w:val="000000"/>
          <w:szCs w:val="28"/>
          <w:lang w:eastAsia="ru-RU"/>
        </w:rPr>
        <w:t xml:space="preserve"> факультет журналистики ВГУ, 2017. – 192 </w:t>
      </w:r>
      <w:r w:rsidR="003C0C77">
        <w:rPr>
          <w:rFonts w:eastAsia="Times New Roman" w:cs="Times New Roman"/>
          <w:color w:val="000000"/>
          <w:szCs w:val="28"/>
          <w:lang w:eastAsia="ru-RU"/>
        </w:rPr>
        <w:t>с</w:t>
      </w:r>
      <w:r w:rsidRPr="00346D5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46D5B" w:rsidRPr="00346D5B" w:rsidRDefault="00346D5B" w:rsidP="00346D5B">
      <w:pPr>
        <w:spacing w:after="0" w:line="36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>ЛИТЕРАТУРА</w:t>
      </w: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>Основная литература</w:t>
      </w: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46D5B" w:rsidRPr="00DD6ADF" w:rsidRDefault="00346D5B" w:rsidP="00DD6ADF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D6ADF">
        <w:rPr>
          <w:rFonts w:eastAsia="Times New Roman" w:cs="Times New Roman"/>
          <w:szCs w:val="28"/>
          <w:lang w:eastAsia="ru-RU"/>
        </w:rPr>
        <w:t>Язык и стиль рекламы. - В кн.: Реклама и связи с общественностью: теория и практика</w:t>
      </w:r>
      <w:proofErr w:type="gramStart"/>
      <w:r w:rsidRPr="00DD6ADF">
        <w:rPr>
          <w:rFonts w:eastAsia="Times New Roman" w:cs="Times New Roman"/>
          <w:szCs w:val="28"/>
          <w:lang w:eastAsia="ru-RU"/>
        </w:rPr>
        <w:t xml:space="preserve"> / П</w:t>
      </w:r>
      <w:proofErr w:type="gramEnd"/>
      <w:r w:rsidRPr="00DD6ADF">
        <w:rPr>
          <w:rFonts w:eastAsia="Times New Roman" w:cs="Times New Roman"/>
          <w:szCs w:val="28"/>
          <w:lang w:eastAsia="ru-RU"/>
        </w:rPr>
        <w:t xml:space="preserve">од ред. В. В. </w:t>
      </w:r>
      <w:proofErr w:type="spellStart"/>
      <w:r w:rsidRPr="00DD6ADF">
        <w:rPr>
          <w:rFonts w:eastAsia="Times New Roman" w:cs="Times New Roman"/>
          <w:szCs w:val="28"/>
          <w:lang w:eastAsia="ru-RU"/>
        </w:rPr>
        <w:t>Тулупова</w:t>
      </w:r>
      <w:proofErr w:type="spellEnd"/>
      <w:r w:rsidRPr="00DD6ADF">
        <w:rPr>
          <w:rFonts w:eastAsia="Times New Roman" w:cs="Times New Roman"/>
          <w:szCs w:val="28"/>
          <w:lang w:eastAsia="ru-RU"/>
        </w:rPr>
        <w:t xml:space="preserve">. – Воронеж: Издательский Дом ВГУ, 2015. -  </w:t>
      </w:r>
      <w:r w:rsidR="00DD6ADF">
        <w:rPr>
          <w:rFonts w:eastAsia="Times New Roman" w:cs="Times New Roman"/>
          <w:szCs w:val="28"/>
          <w:lang w:eastAsia="ru-RU"/>
        </w:rPr>
        <w:t>С</w:t>
      </w:r>
      <w:r w:rsidRPr="00DD6ADF">
        <w:rPr>
          <w:rFonts w:eastAsia="Times New Roman" w:cs="Times New Roman"/>
          <w:szCs w:val="28"/>
          <w:lang w:eastAsia="ru-RU"/>
        </w:rPr>
        <w:t>.</w:t>
      </w: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346D5B">
        <w:rPr>
          <w:rFonts w:eastAsia="Times New Roman" w:cs="Times New Roman"/>
          <w:b/>
          <w:bCs/>
          <w:iCs/>
          <w:szCs w:val="28"/>
          <w:lang w:eastAsia="ru-RU"/>
        </w:rPr>
        <w:t>Дополнительная литература</w:t>
      </w:r>
    </w:p>
    <w:p w:rsidR="00346D5B" w:rsidRPr="00346D5B" w:rsidRDefault="00346D5B" w:rsidP="00346D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C0C77" w:rsidRDefault="00346D5B" w:rsidP="003C0C77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3C0C77">
        <w:rPr>
          <w:rFonts w:eastAsia="Times New Roman" w:cs="Times New Roman"/>
          <w:bCs/>
          <w:color w:val="000000"/>
          <w:szCs w:val="28"/>
          <w:lang w:eastAsia="ru-RU"/>
        </w:rPr>
        <w:t>Назайкин</w:t>
      </w:r>
      <w:proofErr w:type="spellEnd"/>
      <w:r w:rsidRPr="003C0C77">
        <w:rPr>
          <w:rFonts w:eastAsia="Times New Roman" w:cs="Times New Roman"/>
          <w:bCs/>
          <w:color w:val="000000"/>
          <w:szCs w:val="28"/>
          <w:lang w:eastAsia="ru-RU"/>
        </w:rPr>
        <w:t xml:space="preserve"> А.Н</w:t>
      </w:r>
      <w:r w:rsidRPr="003C0C77">
        <w:rPr>
          <w:rFonts w:eastAsia="Times New Roman" w:cs="Times New Roman"/>
          <w:color w:val="000000"/>
          <w:szCs w:val="28"/>
          <w:lang w:eastAsia="ru-RU"/>
        </w:rPr>
        <w:t>. Ре</w:t>
      </w:r>
      <w:r w:rsidR="00DD6ADF">
        <w:rPr>
          <w:rFonts w:eastAsia="Times New Roman" w:cs="Times New Roman"/>
          <w:color w:val="000000"/>
          <w:szCs w:val="28"/>
          <w:lang w:eastAsia="ru-RU"/>
        </w:rPr>
        <w:t>кламный текст в современных СМИ</w:t>
      </w:r>
      <w:r w:rsidRPr="003C0C77">
        <w:rPr>
          <w:rFonts w:eastAsia="Times New Roman" w:cs="Times New Roman"/>
          <w:color w:val="000000"/>
          <w:szCs w:val="28"/>
          <w:lang w:eastAsia="ru-RU"/>
        </w:rPr>
        <w:t>: практическо</w:t>
      </w:r>
      <w:r w:rsidR="003C0C77" w:rsidRPr="003C0C77">
        <w:rPr>
          <w:rFonts w:eastAsia="Times New Roman" w:cs="Times New Roman"/>
          <w:color w:val="000000"/>
          <w:szCs w:val="28"/>
          <w:lang w:eastAsia="ru-RU"/>
        </w:rPr>
        <w:t xml:space="preserve">е пособие / А.Н. </w:t>
      </w:r>
      <w:proofErr w:type="spellStart"/>
      <w:r w:rsidR="003C0C77" w:rsidRPr="003C0C77">
        <w:rPr>
          <w:rFonts w:eastAsia="Times New Roman" w:cs="Times New Roman"/>
          <w:color w:val="000000"/>
          <w:szCs w:val="28"/>
          <w:lang w:eastAsia="ru-RU"/>
        </w:rPr>
        <w:t>Назайкин</w:t>
      </w:r>
      <w:proofErr w:type="spellEnd"/>
      <w:r w:rsidR="003C0C77" w:rsidRPr="003C0C77">
        <w:rPr>
          <w:rFonts w:eastAsia="Times New Roman" w:cs="Times New Roman"/>
          <w:color w:val="000000"/>
          <w:szCs w:val="28"/>
          <w:lang w:eastAsia="ru-RU"/>
        </w:rPr>
        <w:t>. – М.</w:t>
      </w:r>
      <w:r w:rsidRPr="003C0C77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3C0C77">
        <w:rPr>
          <w:rFonts w:eastAsia="Times New Roman" w:cs="Times New Roman"/>
          <w:color w:val="000000"/>
          <w:szCs w:val="28"/>
          <w:lang w:eastAsia="ru-RU"/>
        </w:rPr>
        <w:t>Эксмо</w:t>
      </w:r>
      <w:proofErr w:type="spellEnd"/>
      <w:r w:rsidRPr="003C0C77">
        <w:rPr>
          <w:rFonts w:eastAsia="Times New Roman" w:cs="Times New Roman"/>
          <w:color w:val="000000"/>
          <w:szCs w:val="28"/>
          <w:lang w:eastAsia="ru-RU"/>
        </w:rPr>
        <w:t>, 2007. – 343 с.</w:t>
      </w:r>
    </w:p>
    <w:p w:rsidR="00346D5B" w:rsidRPr="003C0C77" w:rsidRDefault="00346D5B" w:rsidP="003C0C77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C0C77">
        <w:rPr>
          <w:rFonts w:eastAsia="Times New Roman" w:cs="Times New Roman"/>
          <w:bCs/>
          <w:color w:val="000000"/>
          <w:szCs w:val="28"/>
          <w:lang w:eastAsia="ru-RU"/>
        </w:rPr>
        <w:t>Тулупов В.В</w:t>
      </w:r>
      <w:r w:rsidRPr="003C0C77">
        <w:rPr>
          <w:rFonts w:eastAsia="Times New Roman" w:cs="Times New Roman"/>
          <w:color w:val="000000"/>
          <w:szCs w:val="28"/>
          <w:lang w:eastAsia="ru-RU"/>
        </w:rPr>
        <w:t>. Реклама в коммуникационном процессе: курс л</w:t>
      </w:r>
      <w:r w:rsidR="003C0C77" w:rsidRPr="003C0C77">
        <w:rPr>
          <w:rFonts w:eastAsia="Times New Roman" w:cs="Times New Roman"/>
          <w:color w:val="000000"/>
          <w:szCs w:val="28"/>
          <w:lang w:eastAsia="ru-RU"/>
        </w:rPr>
        <w:t>екций / В.В. Тулупов. – Воронеж</w:t>
      </w:r>
      <w:r w:rsidRPr="003C0C77">
        <w:rPr>
          <w:rFonts w:eastAsia="Times New Roman" w:cs="Times New Roman"/>
          <w:color w:val="000000"/>
          <w:szCs w:val="28"/>
          <w:lang w:eastAsia="ru-RU"/>
        </w:rPr>
        <w:t>: Кварта, 2003. – 143 с.</w:t>
      </w:r>
    </w:p>
    <w:p w:rsidR="00346D5B" w:rsidRPr="003C0C77" w:rsidRDefault="00346D5B" w:rsidP="003C0C77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3C0C77">
        <w:rPr>
          <w:rFonts w:eastAsia="Times New Roman" w:cs="Times New Roman"/>
          <w:bCs/>
          <w:iCs/>
          <w:szCs w:val="28"/>
          <w:lang w:eastAsia="ru-RU"/>
        </w:rPr>
        <w:t>Коммуникативное воздействие и языковое манипулирование в рекламе: учебное пособие / А.М.</w:t>
      </w:r>
      <w:r w:rsidR="00DD6AD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proofErr w:type="spellStart"/>
      <w:r w:rsidRPr="003C0C77">
        <w:rPr>
          <w:rFonts w:eastAsia="Times New Roman" w:cs="Times New Roman"/>
          <w:bCs/>
          <w:iCs/>
          <w:szCs w:val="28"/>
          <w:lang w:eastAsia="ru-RU"/>
        </w:rPr>
        <w:t>Шишлянникова</w:t>
      </w:r>
      <w:proofErr w:type="spellEnd"/>
      <w:r w:rsidRPr="003C0C77">
        <w:rPr>
          <w:rFonts w:eastAsia="Times New Roman" w:cs="Times New Roman"/>
          <w:bCs/>
          <w:iCs/>
          <w:szCs w:val="28"/>
          <w:lang w:eastAsia="ru-RU"/>
        </w:rPr>
        <w:t>. – Воронеж, 2007.</w:t>
      </w:r>
      <w:r w:rsidR="003C0C77" w:rsidRPr="003C0C77">
        <w:rPr>
          <w:rFonts w:eastAsia="Times New Roman" w:cs="Times New Roman"/>
          <w:bCs/>
          <w:iCs/>
          <w:szCs w:val="28"/>
          <w:lang w:eastAsia="ru-RU"/>
        </w:rPr>
        <w:t xml:space="preserve"> –</w:t>
      </w:r>
      <w:r w:rsidRPr="003C0C77">
        <w:rPr>
          <w:rFonts w:eastAsia="Times New Roman" w:cs="Times New Roman"/>
          <w:bCs/>
          <w:iCs/>
          <w:szCs w:val="28"/>
          <w:lang w:eastAsia="ru-RU"/>
        </w:rPr>
        <w:t xml:space="preserve"> 50 с.</w:t>
      </w:r>
    </w:p>
    <w:p w:rsidR="003C0C77" w:rsidRPr="003C0C77" w:rsidRDefault="003C0C77" w:rsidP="003C0C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C0C77">
        <w:rPr>
          <w:rFonts w:eastAsia="Times New Roman" w:cs="Times New Roman"/>
          <w:color w:val="000000"/>
          <w:szCs w:val="28"/>
          <w:lang w:eastAsia="ru-RU"/>
        </w:rPr>
        <w:lastRenderedPageBreak/>
        <w:t>Шишлянникова</w:t>
      </w:r>
      <w:proofErr w:type="spellEnd"/>
      <w:r w:rsidRPr="003C0C77">
        <w:rPr>
          <w:rFonts w:eastAsia="Times New Roman" w:cs="Times New Roman"/>
          <w:color w:val="000000"/>
          <w:szCs w:val="28"/>
          <w:lang w:eastAsia="ru-RU"/>
        </w:rPr>
        <w:t xml:space="preserve"> А. М. Литературное редактирование </w:t>
      </w:r>
      <w:proofErr w:type="spellStart"/>
      <w:r w:rsidRPr="003C0C77">
        <w:rPr>
          <w:rFonts w:eastAsia="Times New Roman" w:cs="Times New Roman"/>
          <w:color w:val="000000"/>
          <w:szCs w:val="28"/>
          <w:lang w:eastAsia="ru-RU"/>
        </w:rPr>
        <w:t>медиатекстов</w:t>
      </w:r>
      <w:proofErr w:type="spellEnd"/>
      <w:r w:rsidRPr="003C0C77">
        <w:rPr>
          <w:rFonts w:eastAsia="Times New Roman" w:cs="Times New Roman"/>
          <w:color w:val="000000"/>
          <w:szCs w:val="28"/>
          <w:lang w:eastAsia="ru-RU"/>
        </w:rPr>
        <w:t>: теория и</w:t>
      </w:r>
      <w:r w:rsidR="00DD6ADF">
        <w:rPr>
          <w:rFonts w:eastAsia="Times New Roman" w:cs="Times New Roman"/>
          <w:color w:val="000000"/>
          <w:szCs w:val="28"/>
          <w:lang w:eastAsia="ru-RU"/>
        </w:rPr>
        <w:t xml:space="preserve"> практика: учебное пособие / А.М. </w:t>
      </w:r>
      <w:proofErr w:type="spellStart"/>
      <w:r w:rsidR="00DD6ADF">
        <w:rPr>
          <w:rFonts w:eastAsia="Times New Roman" w:cs="Times New Roman"/>
          <w:color w:val="000000"/>
          <w:szCs w:val="28"/>
          <w:lang w:eastAsia="ru-RU"/>
        </w:rPr>
        <w:t>Шишлянникова</w:t>
      </w:r>
      <w:proofErr w:type="spellEnd"/>
      <w:r w:rsidR="00DD6ADF">
        <w:rPr>
          <w:rFonts w:eastAsia="Times New Roman" w:cs="Times New Roman"/>
          <w:color w:val="000000"/>
          <w:szCs w:val="28"/>
          <w:lang w:eastAsia="ru-RU"/>
        </w:rPr>
        <w:t>, И.</w:t>
      </w:r>
      <w:r w:rsidRPr="003C0C77">
        <w:rPr>
          <w:rFonts w:eastAsia="Times New Roman" w:cs="Times New Roman"/>
          <w:color w:val="000000"/>
          <w:szCs w:val="28"/>
          <w:lang w:eastAsia="ru-RU"/>
        </w:rPr>
        <w:t xml:space="preserve">В. </w:t>
      </w:r>
      <w:proofErr w:type="spellStart"/>
      <w:r w:rsidRPr="003C0C77">
        <w:rPr>
          <w:rFonts w:eastAsia="Times New Roman" w:cs="Times New Roman"/>
          <w:color w:val="000000"/>
          <w:szCs w:val="28"/>
          <w:lang w:eastAsia="ru-RU"/>
        </w:rPr>
        <w:t>Хоро</w:t>
      </w:r>
      <w:r w:rsidRPr="003C0C77">
        <w:rPr>
          <w:rFonts w:eastAsia="Times New Roman" w:cs="Times New Roman"/>
          <w:color w:val="000000"/>
          <w:szCs w:val="28"/>
          <w:lang w:eastAsia="ru-RU"/>
        </w:rPr>
        <w:softHyphen/>
        <w:t>шунова</w:t>
      </w:r>
      <w:proofErr w:type="spellEnd"/>
      <w:r w:rsidRPr="003C0C77">
        <w:rPr>
          <w:rFonts w:eastAsia="Times New Roman" w:cs="Times New Roman"/>
          <w:color w:val="000000"/>
          <w:szCs w:val="28"/>
          <w:lang w:eastAsia="ru-RU"/>
        </w:rPr>
        <w:t>. – Воронеж: факультет журналистики ВГУ, 2017. – 192 с.</w:t>
      </w:r>
    </w:p>
    <w:p w:rsidR="00346D5B" w:rsidRPr="003C0C77" w:rsidRDefault="00346D5B" w:rsidP="003C0C77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C0C77">
        <w:rPr>
          <w:rFonts w:eastAsia="Times New Roman" w:cs="Times New Roman"/>
          <w:szCs w:val="28"/>
          <w:lang w:eastAsia="ru-RU"/>
        </w:rPr>
        <w:t>Языковые средства привлечения внимания и создания интереса к рекламному сообщению. – Воронеж, 2011. – 40 с.</w:t>
      </w:r>
    </w:p>
    <w:p w:rsidR="00346D5B" w:rsidRPr="00346D5B" w:rsidRDefault="00346D5B" w:rsidP="00346D5B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 xml:space="preserve">Форма </w:t>
      </w:r>
      <w:r w:rsidR="004001D3" w:rsidRPr="004001D3">
        <w:rPr>
          <w:rFonts w:eastAsia="Times New Roman" w:cs="Times New Roman"/>
          <w:b/>
          <w:szCs w:val="28"/>
          <w:lang w:eastAsia="ru-RU"/>
        </w:rPr>
        <w:t>контроля – зачет</w:t>
      </w:r>
    </w:p>
    <w:p w:rsidR="00346D5B" w:rsidRPr="00346D5B" w:rsidRDefault="00346D5B" w:rsidP="00346D5B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46D5B" w:rsidRDefault="00346D5B" w:rsidP="00346D5B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 xml:space="preserve">Для получения </w:t>
      </w:r>
      <w:r w:rsidR="004001D3">
        <w:rPr>
          <w:rFonts w:eastAsia="Times New Roman" w:cs="Times New Roman"/>
          <w:szCs w:val="28"/>
          <w:lang w:eastAsia="ru-RU"/>
        </w:rPr>
        <w:t>зачет</w:t>
      </w:r>
      <w:r w:rsidR="00DD6ADF">
        <w:rPr>
          <w:rFonts w:eastAsia="Times New Roman" w:cs="Times New Roman"/>
          <w:szCs w:val="28"/>
          <w:lang w:eastAsia="ru-RU"/>
        </w:rPr>
        <w:t>а</w:t>
      </w:r>
      <w:r w:rsidR="004001D3">
        <w:rPr>
          <w:rFonts w:eastAsia="Times New Roman" w:cs="Times New Roman"/>
          <w:szCs w:val="28"/>
          <w:lang w:eastAsia="ru-RU"/>
        </w:rPr>
        <w:t xml:space="preserve"> </w:t>
      </w:r>
      <w:r w:rsidRPr="00346D5B">
        <w:rPr>
          <w:rFonts w:eastAsia="Times New Roman" w:cs="Times New Roman"/>
          <w:szCs w:val="28"/>
          <w:lang w:eastAsia="ru-RU"/>
        </w:rPr>
        <w:t>необходимо:</w:t>
      </w:r>
    </w:p>
    <w:p w:rsidR="00330488" w:rsidRDefault="00330488" w:rsidP="00346D5B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30488" w:rsidRPr="00346D5B" w:rsidRDefault="00330488" w:rsidP="00346D5B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30488" w:rsidRDefault="00330488" w:rsidP="003C0C77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Удовлетворительно написать контрольную работу.</w:t>
      </w:r>
    </w:p>
    <w:p w:rsidR="00330488" w:rsidRDefault="00330488" w:rsidP="003C0C77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 xml:space="preserve">Знать теоретические основы дисциплины. </w:t>
      </w:r>
      <w:r w:rsidR="003C0C77">
        <w:rPr>
          <w:rFonts w:eastAsia="Times New Roman" w:cs="Times New Roman"/>
          <w:szCs w:val="28"/>
          <w:lang w:eastAsia="ru-RU"/>
        </w:rPr>
        <w:t>Во время устного зачета о</w:t>
      </w:r>
      <w:r w:rsidRPr="00346D5B">
        <w:rPr>
          <w:rFonts w:eastAsia="Times New Roman" w:cs="Times New Roman"/>
          <w:szCs w:val="28"/>
          <w:lang w:eastAsia="ru-RU"/>
        </w:rPr>
        <w:t>тветить на два теоретических вопроса.</w:t>
      </w:r>
    </w:p>
    <w:p w:rsidR="00346D5B" w:rsidRPr="00346D5B" w:rsidRDefault="00346D5B" w:rsidP="003C0C77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>Иметь навыки стилистического анализа рекламных текстов и его композиционных элементов (словесных товарных знаков, слоганов, заголовков).</w:t>
      </w:r>
    </w:p>
    <w:p w:rsidR="00346D5B" w:rsidRPr="00346D5B" w:rsidRDefault="00346D5B" w:rsidP="003C0C77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 xml:space="preserve">Уметь находить и исправлять ошибки стилистико-языкового характера </w:t>
      </w:r>
      <w:bookmarkStart w:id="0" w:name="_GoBack"/>
      <w:bookmarkEnd w:id="0"/>
      <w:r w:rsidRPr="00346D5B">
        <w:rPr>
          <w:rFonts w:eastAsia="Times New Roman" w:cs="Times New Roman"/>
          <w:szCs w:val="28"/>
          <w:lang w:eastAsia="ru-RU"/>
        </w:rPr>
        <w:t xml:space="preserve">в рекламных текстах. </w:t>
      </w:r>
    </w:p>
    <w:p w:rsidR="00346D5B" w:rsidRPr="00346D5B" w:rsidRDefault="00346D5B" w:rsidP="003C0C77">
      <w:pPr>
        <w:spacing w:after="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346D5B" w:rsidRDefault="00346D5B" w:rsidP="00346D5B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346D5B">
        <w:rPr>
          <w:rFonts w:eastAsia="Times New Roman" w:cs="Times New Roman"/>
          <w:b/>
          <w:szCs w:val="28"/>
          <w:lang w:eastAsia="ru-RU"/>
        </w:rPr>
        <w:t xml:space="preserve">Вопросы к </w:t>
      </w:r>
      <w:r w:rsidR="00330488">
        <w:rPr>
          <w:rFonts w:eastAsia="Times New Roman" w:cs="Times New Roman"/>
          <w:b/>
          <w:szCs w:val="28"/>
          <w:lang w:eastAsia="ru-RU"/>
        </w:rPr>
        <w:t>зачету</w:t>
      </w:r>
    </w:p>
    <w:p w:rsidR="00330488" w:rsidRPr="00346D5B" w:rsidRDefault="00330488" w:rsidP="00346D5B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346D5B" w:rsidRPr="00346D5B" w:rsidRDefault="00346D5B" w:rsidP="00346D5B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t xml:space="preserve">по дисциплине </w:t>
      </w:r>
      <w:r w:rsidR="00330488" w:rsidRPr="00346D5B">
        <w:rPr>
          <w:rFonts w:eastAsia="Times New Roman" w:cs="Times New Roman"/>
          <w:b/>
          <w:szCs w:val="28"/>
          <w:lang w:eastAsia="ru-RU"/>
        </w:rPr>
        <w:t>«Особенности языка рекламы»</w:t>
      </w:r>
      <w:r w:rsidR="00330488" w:rsidRPr="00346D5B">
        <w:rPr>
          <w:rFonts w:eastAsia="Times New Roman" w:cs="Times New Roman"/>
          <w:szCs w:val="28"/>
          <w:lang w:eastAsia="ru-RU"/>
        </w:rPr>
        <w:t xml:space="preserve"> </w:t>
      </w:r>
      <w:r w:rsidRPr="00346D5B">
        <w:rPr>
          <w:rFonts w:eastAsia="Times New Roman" w:cs="Times New Roman"/>
          <w:szCs w:val="28"/>
          <w:lang w:eastAsia="ru-RU"/>
        </w:rPr>
        <w:t>(</w:t>
      </w:r>
      <w:r w:rsidR="00330488">
        <w:rPr>
          <w:rFonts w:eastAsia="Times New Roman" w:cs="Times New Roman"/>
          <w:szCs w:val="28"/>
          <w:lang w:eastAsia="ru-RU"/>
        </w:rPr>
        <w:t>направление «</w:t>
      </w:r>
      <w:proofErr w:type="spellStart"/>
      <w:r w:rsidR="00330488">
        <w:rPr>
          <w:rFonts w:eastAsia="Times New Roman" w:cs="Times New Roman"/>
          <w:szCs w:val="28"/>
          <w:lang w:eastAsia="ru-RU"/>
        </w:rPr>
        <w:t>РиСО</w:t>
      </w:r>
      <w:proofErr w:type="spellEnd"/>
      <w:r w:rsidR="00330488">
        <w:rPr>
          <w:rFonts w:eastAsia="Times New Roman" w:cs="Times New Roman"/>
          <w:szCs w:val="28"/>
          <w:lang w:eastAsia="ru-RU"/>
        </w:rPr>
        <w:t>»)</w:t>
      </w:r>
    </w:p>
    <w:p w:rsidR="00346D5B" w:rsidRPr="00346D5B" w:rsidRDefault="00346D5B" w:rsidP="00346D5B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847"/>
        <w:gridCol w:w="8329"/>
      </w:tblGrid>
      <w:tr w:rsidR="00346D5B" w:rsidRPr="00346D5B" w:rsidTr="00A572E7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346D5B" w:rsidRPr="00346D5B" w:rsidTr="00A572E7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proofErr w:type="gramEnd"/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Перечень вопросов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Место рекламного стиля в системе функциональных стилей современного русского языка. Стилеобразующие факторы рекламного стиля. Стилистика рекламы. </w:t>
            </w:r>
          </w:p>
          <w:p w:rsidR="00346D5B" w:rsidRPr="00346D5B" w:rsidRDefault="00346D5B" w:rsidP="00346D5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Семиотика рекламы. </w:t>
            </w:r>
          </w:p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Специфика языка аудиальной, визуальной и печатной рекламы.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Вопрос о длине рекламного текста.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Языковые средства привлечения внимания к рекламному тексту.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Способы поддержания интереса к рекламному тексту. Тропы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Способы поддержания интереса к рекламному тексту. Стилистические фигуры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Способы поддержания интереса к рекламному тексту. </w:t>
            </w:r>
            <w:proofErr w:type="spellStart"/>
            <w:r w:rsidRPr="00346D5B">
              <w:rPr>
                <w:rFonts w:eastAsia="Times New Roman" w:cs="Times New Roman"/>
                <w:szCs w:val="28"/>
                <w:lang w:eastAsia="ru-RU"/>
              </w:rPr>
              <w:t>Афористика</w:t>
            </w:r>
            <w:proofErr w:type="spellEnd"/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7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Способы поддержания интереса к рекламному тексту. Звукопись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8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Роды аргументации в рекламе (языковой аспект).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9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Языковое манипулирование в рекламе. Манипулирование с классом сравнения.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10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Языковое манипулирование в рекламе. Манипулирование с параметрами сравнения.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11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Ложные умозаключения при интерпретации сообщения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12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46D5B">
              <w:rPr>
                <w:rFonts w:eastAsia="Times New Roman" w:cs="Times New Roman"/>
                <w:szCs w:val="28"/>
                <w:lang w:eastAsia="ru-RU"/>
              </w:rPr>
              <w:t>Импликатуры</w:t>
            </w:r>
            <w:proofErr w:type="spellEnd"/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 в рекламном сообщении.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13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программы ВААЛ в рекламных целях.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14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единиц разных языковых уровней в рекламе. Воздействующая сила семантики слова в рекламных текстах. Денотативное и коннотативное значение слова.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15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единиц разных языковых уровней в рекламе. Ключевая лексика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16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единиц разных языковых уровней в рекламе. Слова разных частей речи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17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единиц разных языковых уровней в рекламе. Синтаксис рекламных текстов. Использование актуального членения высказывания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18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единиц разных языковых уровней в рекламе. Требования к звуковой стороне речи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19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Стили и формы рекламы. Использование средств функциональных стилей в рекламных текстах.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20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Языковые средства создания конкретного рекламного образа. Языковая визуализация образа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21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Приемы языковой игры в рекламе. Языковая игра на фонетическом  и словообразовательном уровне.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22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Приемы языковой игры в рекламе. Языковая игра на семантическом уровне. Каламбур, виды каламбура.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23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Шок и эпатаж в рекламе (этический и языковой аспекты).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24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Речевые средства юмора и остроумия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25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Использование национальных факторов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26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Словесный товарный знак. Требования, предъявляемые к словесному товарному знаку.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27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Рекламный слоган. Языковая природа слогана. Выразительные языковые средства  в слогане.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28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 xml:space="preserve">Заголовки в рекламе. Типы заголовков. Требования, предъявляемые к заголовку. 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29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Речевые и стилистические ошибки в рекламе.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Calibri" w:cs="Times New Roman"/>
                <w:i/>
                <w:szCs w:val="28"/>
                <w:lang w:eastAsia="ru-RU"/>
              </w:rPr>
            </w:pPr>
            <w:r w:rsidRPr="00346D5B">
              <w:rPr>
                <w:rFonts w:eastAsia="Calibri" w:cs="Times New Roman"/>
                <w:i/>
                <w:szCs w:val="28"/>
                <w:lang w:eastAsia="ru-RU"/>
              </w:rPr>
              <w:t>30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shd w:val="clear" w:color="auto" w:fill="auto"/>
          </w:tcPr>
          <w:p w:rsidR="00346D5B" w:rsidRPr="00346D5B" w:rsidRDefault="00346D5B" w:rsidP="00346D5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Ментальные, смысловые, логические ошибки в рекламе.</w:t>
            </w:r>
          </w:p>
        </w:tc>
      </w:tr>
    </w:tbl>
    <w:p w:rsidR="00346D5B" w:rsidRPr="00346D5B" w:rsidRDefault="00346D5B" w:rsidP="00346D5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265"/>
        <w:gridCol w:w="6911"/>
      </w:tblGrid>
      <w:tr w:rsidR="00346D5B" w:rsidRPr="00346D5B" w:rsidTr="00A572E7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D5B" w:rsidRDefault="00346D5B" w:rsidP="00346D5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330488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Критерии оценок</w:t>
            </w:r>
          </w:p>
          <w:p w:rsidR="00330488" w:rsidRPr="00346D5B" w:rsidRDefault="00330488" w:rsidP="00346D5B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346D5B" w:rsidRPr="00346D5B" w:rsidTr="00A572E7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Оценка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Критерии оценок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30488" w:rsidP="0034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Зачет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D5B" w:rsidRPr="00346D5B" w:rsidRDefault="00346D5B" w:rsidP="003304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Студент понимает специфику рекламного функционального стиля; овладел теорией, знает приемы коммуникативного воздействия и дозволенного языкового манипулирования; умеет использовать единицы разных языковых уровней в рекламных текстах; знает требования, предъявляемые к рекламным слоганам, заголовкам, товарным знакам, а также обладает навыками их создания; умеет анализировать и редактировать рекламные тексты.</w:t>
            </w:r>
          </w:p>
        </w:tc>
      </w:tr>
      <w:tr w:rsidR="00346D5B" w:rsidRPr="00346D5B" w:rsidTr="00A572E7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5B" w:rsidRPr="00346D5B" w:rsidRDefault="00346D5B" w:rsidP="00346D5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5B" w:rsidRPr="00346D5B" w:rsidRDefault="00346D5B" w:rsidP="003304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Не</w:t>
            </w:r>
            <w:r w:rsidR="0033048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зачет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D5B" w:rsidRPr="00346D5B" w:rsidRDefault="00346D5B" w:rsidP="00346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46D5B">
              <w:rPr>
                <w:rFonts w:eastAsia="Times New Roman" w:cs="Times New Roman"/>
                <w:szCs w:val="28"/>
                <w:lang w:eastAsia="ru-RU"/>
              </w:rPr>
              <w:t>Студент плохо понимает специфику рекламного функционального стиля; имеет большие пробелы в знаниях;  не имеет представления о приемах коммуникативного воздействия и дозволенного языкового манипулирования; не умеет использовать единицы разных языковых уровней в рекламных текстах; не знает основные требования, предъявляемые к рекламным слоганам, заголовкам, товарным знакам, не обладает достаточными навыками их создания; при анализе и редактировании рекламных текстов допускает грубые погрешности.</w:t>
            </w:r>
          </w:p>
        </w:tc>
      </w:tr>
    </w:tbl>
    <w:p w:rsidR="00346D5B" w:rsidRPr="00346D5B" w:rsidRDefault="00346D5B" w:rsidP="00346D5B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346D5B">
        <w:rPr>
          <w:rFonts w:eastAsia="Times New Roman" w:cs="Times New Roman"/>
          <w:szCs w:val="28"/>
          <w:lang w:eastAsia="ru-RU"/>
        </w:rPr>
        <w:br w:type="page"/>
      </w:r>
      <w:r w:rsidRPr="00346D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302B99" w:rsidRDefault="004001D3">
      <w:r>
        <w:t xml:space="preserve"> </w:t>
      </w:r>
    </w:p>
    <w:sectPr w:rsidR="0030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8E1"/>
    <w:multiLevelType w:val="hybridMultilevel"/>
    <w:tmpl w:val="264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E32"/>
    <w:multiLevelType w:val="hybridMultilevel"/>
    <w:tmpl w:val="707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746"/>
    <w:multiLevelType w:val="hybridMultilevel"/>
    <w:tmpl w:val="DD20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B"/>
    <w:rsid w:val="00302B99"/>
    <w:rsid w:val="00330488"/>
    <w:rsid w:val="00346D5B"/>
    <w:rsid w:val="003C0C77"/>
    <w:rsid w:val="004001D3"/>
    <w:rsid w:val="00D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2018-06-05T07:13:00Z</dcterms:created>
  <dcterms:modified xsi:type="dcterms:W3CDTF">2018-06-05T07:55:00Z</dcterms:modified>
</cp:coreProperties>
</file>